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4" w:rsidRPr="00173A44" w:rsidRDefault="00173A44" w:rsidP="00173A44">
      <w:pPr>
        <w:widowControl/>
        <w:jc w:val="center"/>
        <w:rPr>
          <w:rFonts w:ascii="simsun" w:eastAsia="宋体" w:hAnsi="simsun" w:cs="宋体" w:hint="eastAsia"/>
          <w:b/>
          <w:kern w:val="0"/>
          <w:sz w:val="30"/>
          <w:szCs w:val="30"/>
          <w:shd w:val="clear" w:color="auto" w:fill="FFFFFF"/>
        </w:rPr>
      </w:pPr>
      <w:r w:rsidRPr="00173A44">
        <w:rPr>
          <w:rFonts w:ascii="simsun" w:eastAsia="宋体" w:hAnsi="simsun" w:cs="宋体"/>
          <w:b/>
          <w:bCs/>
          <w:kern w:val="0"/>
          <w:sz w:val="30"/>
          <w:szCs w:val="30"/>
        </w:rPr>
        <w:t>马克思主义理论与实践专项参考选题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1.习近平总书记“七一讲话”的理论创新与指导意义研究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2.“不忘初心、继续前进”基本内涵、实践要义研究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3.全球化时代国家形象建构的着力点研究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4.中国经验、中国故事的对外传播策略研究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5.当代社会条件下社会主义意义形态安全研究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6.基层党组织落实和抓好意识形态工作研究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7.互联网管理与社会舆情引导研究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8.广州在全面建设小康社会过程中的发展进程研究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9.广州推进中国特色哲学社会科学繁荣与发展的特色与优势研究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10.如何充分运用广州改革开放前沿阵地优势开展道路自信教育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11.如何运用广州民主革命策源地优势开展爱国主义教育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12.岭南文化传统对马克思主义理论运用与实践的影响研究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13.创新马克思主义理论宣传教育机制研究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14.当前广州高校意识形态工作面临的形势、挑战及对策研究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15.如何创新高校社会主义核心价值观教育研究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16.如何运用新型传播手段创新高校宣传思想工作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17.如何发挥高校哲学社会科学育人功能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18.如何在高校开展优秀传统文化教育，增强文化自信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19.广州市马克思主义理论学科建设现状与发展研究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20.如何创新高校思想政治理论课教材建设和教学方法，提高大学生思想政治教育针对性实效性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21.广州市大学生信仰问题研究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22.自媒体时代大学生思想特点与政治认同研究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23.工匠精神培育与当代大学生职业认同研究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24.互联网对大学生思想行为的调查研究</w:t>
      </w:r>
    </w:p>
    <w:p w:rsidR="00173A44" w:rsidRPr="00173A44" w:rsidRDefault="00173A44" w:rsidP="00173A44">
      <w:pPr>
        <w:widowControl/>
        <w:shd w:val="clear" w:color="auto" w:fill="FFFFFF"/>
        <w:spacing w:beforeLines="50" w:before="156" w:afterLines="50" w:after="156"/>
        <w:jc w:val="left"/>
        <w:rPr>
          <w:rFonts w:asciiTheme="minorEastAsia" w:hAnsiTheme="minorEastAsia" w:cs="宋体"/>
          <w:kern w:val="0"/>
          <w:sz w:val="22"/>
        </w:rPr>
      </w:pPr>
      <w:r w:rsidRPr="00173A44">
        <w:rPr>
          <w:rFonts w:asciiTheme="minorEastAsia" w:hAnsiTheme="minorEastAsia" w:cs="宋体"/>
          <w:kern w:val="0"/>
          <w:sz w:val="22"/>
        </w:rPr>
        <w:t xml:space="preserve">　　25.关注青年、关心青年、关爱青年研究</w:t>
      </w:r>
      <w:bookmarkStart w:id="0" w:name="_GoBack"/>
      <w:bookmarkEnd w:id="0"/>
    </w:p>
    <w:sectPr w:rsidR="00173A44" w:rsidRPr="0017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4E" w:rsidRDefault="004C554E" w:rsidP="00173A44">
      <w:r>
        <w:separator/>
      </w:r>
    </w:p>
  </w:endnote>
  <w:endnote w:type="continuationSeparator" w:id="0">
    <w:p w:rsidR="004C554E" w:rsidRDefault="004C554E" w:rsidP="001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4E" w:rsidRDefault="004C554E" w:rsidP="00173A44">
      <w:r>
        <w:separator/>
      </w:r>
    </w:p>
  </w:footnote>
  <w:footnote w:type="continuationSeparator" w:id="0">
    <w:p w:rsidR="004C554E" w:rsidRDefault="004C554E" w:rsidP="0017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96"/>
    <w:rsid w:val="00173A44"/>
    <w:rsid w:val="002B30C4"/>
    <w:rsid w:val="004C554E"/>
    <w:rsid w:val="006E5996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A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3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A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3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2016-09-08T07:10:00Z</dcterms:created>
  <dcterms:modified xsi:type="dcterms:W3CDTF">2016-09-08T07:38:00Z</dcterms:modified>
</cp:coreProperties>
</file>